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155E26">
        <w:rPr>
          <w:rFonts w:ascii="Calibri" w:hAnsi="Calibri" w:cs="Calibri"/>
        </w:rPr>
        <w:t>-22-6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155E26">
        <w:rPr>
          <w:rFonts w:ascii="Calibri" w:hAnsi="Calibri" w:cs="Calibri"/>
        </w:rPr>
        <w:t>04.10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155E26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>
        <w:rPr>
          <w:rFonts w:ascii="Calibri" w:hAnsi="Calibri" w:cs="Calibri"/>
          <w:b/>
        </w:rPr>
        <w:t>6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03F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07.10</w:t>
      </w:r>
      <w:r w:rsidR="00CC7508">
        <w:rPr>
          <w:rFonts w:ascii="Calibri" w:hAnsi="Calibri" w:cs="Calibri"/>
        </w:rPr>
        <w:t xml:space="preserve">.2022.  s početkom u </w:t>
      </w:r>
      <w:r>
        <w:rPr>
          <w:rFonts w:ascii="Calibri" w:hAnsi="Calibri" w:cs="Calibri"/>
        </w:rPr>
        <w:t xml:space="preserve">8,00 </w:t>
      </w:r>
      <w:bookmarkStart w:id="0" w:name="_GoBack"/>
      <w:bookmarkEnd w:id="0"/>
      <w:r w:rsidR="0066263C">
        <w:rPr>
          <w:rFonts w:ascii="Calibri" w:hAnsi="Calibri" w:cs="Calibri"/>
        </w:rPr>
        <w:t xml:space="preserve">sati </w:t>
      </w:r>
      <w:r>
        <w:rPr>
          <w:rFonts w:ascii="Calibri" w:hAnsi="Calibri" w:cs="Calibri"/>
        </w:rPr>
        <w:t>elektroničkim putem.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155E26" w:rsidRP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Financijskih planova za 2023. i projekcije planova za 2024. i 2025.godine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74808"/>
    <w:rsid w:val="000862FC"/>
    <w:rsid w:val="000B45BB"/>
    <w:rsid w:val="00124BC4"/>
    <w:rsid w:val="00155E26"/>
    <w:rsid w:val="002C3E4C"/>
    <w:rsid w:val="00340FAF"/>
    <w:rsid w:val="004661F1"/>
    <w:rsid w:val="0066263C"/>
    <w:rsid w:val="00666C6D"/>
    <w:rsid w:val="006976EB"/>
    <w:rsid w:val="00721D9C"/>
    <w:rsid w:val="007F3513"/>
    <w:rsid w:val="00893F82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2022-07-14T09:32:00Z</cp:lastPrinted>
  <dcterms:created xsi:type="dcterms:W3CDTF">2022-10-04T07:19:00Z</dcterms:created>
  <dcterms:modified xsi:type="dcterms:W3CDTF">2022-10-04T11:16:00Z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